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00" w:beforeAutospacing="1" w:after="100" w:afterAutospacing="1"/>
        <w:jc w:val="distribute"/>
        <w:rPr>
          <w:rFonts w:ascii="华文中宋" w:hAnsi="华文中宋" w:eastAsia="华文中宋"/>
          <w:color w:val="FF0000"/>
          <w:w w:val="70"/>
          <w:sz w:val="130"/>
          <w:szCs w:val="130"/>
        </w:rPr>
      </w:pPr>
      <w:r>
        <w:rPr>
          <w:rFonts w:hint="eastAsia" w:ascii="华文中宋" w:hAnsi="华文中宋" w:eastAsia="华文中宋"/>
          <w:color w:val="FF0000"/>
          <w:w w:val="70"/>
          <w:sz w:val="130"/>
          <w:szCs w:val="130"/>
        </w:rPr>
        <w:t>吉首大学教务处</w:t>
      </w:r>
    </w:p>
    <w:p>
      <w:pPr>
        <w:widowControl/>
        <w:jc w:val="center"/>
        <w:rPr>
          <w:rFonts w:ascii="黑体" w:hAnsi="黑体" w:eastAsia="黑体" w:cs="宋体"/>
          <w:color w:val="000000"/>
          <w:kern w:val="0"/>
          <w:sz w:val="36"/>
          <w:szCs w:val="36"/>
        </w:rPr>
      </w:pPr>
    </w:p>
    <w:p>
      <w:pPr>
        <w:widowControl/>
        <w:jc w:val="center"/>
        <w:rPr>
          <w:rFonts w:ascii="FangSong_GB2312" w:hAnsi="FangSong_GB2312" w:eastAsia="FangSong_GB2312" w:cs="宋体"/>
          <w:color w:val="000000"/>
          <w:kern w:val="0"/>
          <w:sz w:val="32"/>
          <w:szCs w:val="32"/>
        </w:rPr>
      </w:pPr>
      <w:r>
        <w:rPr>
          <w:rFonts w:hint="eastAsia" w:ascii="FangSong_GB2312" w:hAnsi="FangSong_GB2312" w:eastAsia="FangSong_GB2312" w:cs="宋体"/>
          <w:color w:val="000000"/>
          <w:kern w:val="0"/>
          <w:sz w:val="32"/>
          <w:szCs w:val="32"/>
        </w:rPr>
        <w:t>教通[20</w:t>
      </w:r>
      <w:r>
        <w:rPr>
          <w:rFonts w:hint="eastAsia" w:ascii="FangSong_GB2312" w:hAnsi="FangSong_GB2312" w:eastAsia="FangSong_GB2312" w:cs="宋体"/>
          <w:color w:val="000000"/>
          <w:kern w:val="0"/>
          <w:sz w:val="32"/>
          <w:szCs w:val="32"/>
          <w:lang w:val="en-US" w:eastAsia="zh-CN"/>
        </w:rPr>
        <w:t>20</w:t>
      </w:r>
      <w:r>
        <w:rPr>
          <w:rFonts w:hint="eastAsia" w:ascii="FangSong_GB2312" w:hAnsi="FangSong_GB2312" w:eastAsia="FangSong_GB2312" w:cs="宋体"/>
          <w:color w:val="000000"/>
          <w:kern w:val="0"/>
          <w:sz w:val="32"/>
          <w:szCs w:val="32"/>
        </w:rPr>
        <w:t>]</w:t>
      </w:r>
      <w:r>
        <w:rPr>
          <w:rFonts w:hint="eastAsia" w:ascii="FangSong_GB2312" w:hAnsi="FangSong_GB2312" w:eastAsia="FangSong_GB2312" w:cs="宋体"/>
          <w:color w:val="000000"/>
          <w:kern w:val="0"/>
          <w:sz w:val="32"/>
          <w:szCs w:val="32"/>
          <w:lang w:val="en-US" w:eastAsia="zh-CN"/>
        </w:rPr>
        <w:t>38</w:t>
      </w:r>
      <w:r>
        <w:rPr>
          <w:rFonts w:hint="eastAsia" w:ascii="FangSong_GB2312" w:hAnsi="FangSong_GB2312" w:eastAsia="FangSong_GB2312" w:cs="宋体"/>
          <w:color w:val="000000"/>
          <w:kern w:val="0"/>
          <w:sz w:val="32"/>
          <w:szCs w:val="32"/>
        </w:rPr>
        <w:t>号</w:t>
      </w:r>
    </w:p>
    <w:p>
      <w:pPr>
        <w:widowControl/>
        <w:jc w:val="center"/>
        <w:rPr>
          <w:rFonts w:ascii="黑体" w:hAnsi="黑体" w:eastAsia="黑体" w:cs="宋体"/>
          <w:color w:val="000000"/>
          <w:kern w:val="0"/>
          <w:sz w:val="36"/>
          <w:szCs w:val="36"/>
        </w:rPr>
      </w:pPr>
      <w:r>
        <w:rPr>
          <w:rFonts w:ascii="黑体" w:hAnsi="黑体" w:eastAsia="黑体" w:cs="宋体"/>
          <w:color w:val="000000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107950</wp:posOffset>
                </wp:positionV>
                <wp:extent cx="5158105" cy="8255"/>
                <wp:effectExtent l="0" t="0" r="0" b="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58105" cy="8255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.75pt;margin-top:8.5pt;height:0.65pt;width:406.15pt;z-index:251659264;mso-width-relative:page;mso-height-relative:page;" filled="f" stroked="t" coordsize="21600,21600" o:gfxdata="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9ktyNUAAAAH&#10;AQAADwAAAAAAAAABACAAAAAiAAAAZHJzL2Rvd25yZXYueG1sUEsBAhQAFAAAAAgAh07iQEb7g5bm&#10;AQAAogMAAA4AAAAAAAAAAQAgAAAAJAEAAGRycy9lMm9Eb2MueG1sUEsFBgAAAAAGAAYAWQEAAHwF&#10;AAAAAA==&#10;">
                <v:fill on="f" focussize="0,0"/>
                <v:stroke weight="1.5pt" color="#FF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widowControl/>
        <w:jc w:val="center"/>
        <w:rPr>
          <w:rFonts w:ascii="黑体" w:hAnsi="黑体" w:eastAsia="黑体" w:cs="宋体"/>
          <w:color w:val="000000"/>
          <w:kern w:val="0"/>
          <w:sz w:val="36"/>
          <w:szCs w:val="36"/>
        </w:rPr>
      </w:pPr>
      <w:r>
        <w:rPr>
          <w:rFonts w:ascii="黑体" w:hAnsi="黑体" w:eastAsia="黑体" w:cs="宋体"/>
          <w:color w:val="000000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-74295</wp:posOffset>
                </wp:positionH>
                <wp:positionV relativeFrom="paragraph">
                  <wp:posOffset>182880</wp:posOffset>
                </wp:positionV>
                <wp:extent cx="5403215" cy="0"/>
                <wp:effectExtent l="0" t="9525" r="6985" b="952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3215" cy="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FFFFFF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5.85pt;margin-top:14.4pt;height:0pt;width:425.45pt;z-index:251658240;mso-width-relative:page;mso-height-relative:page;" filled="f" stroked="t" coordsize="21600,21600" o:gfxdata="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FpXXU1wAAAAkB&#10;AAAPAAAAAAAAAAEAIAAAACIAAABkcnMvZG93bnJldi54bWxQSwECFAAUAAAACACHTuJAnB5+W+MB&#10;AACfAwAADgAAAAAAAAABACAAAAAmAQAAZHJzL2Uyb0RvYy54bWxQSwUGAAAAAAYABgBZAQAAewUA&#10;AAAA&#10;">
                <v:fill on="f" focussize="0,0"/>
                <v:stroke weight="1.5pt" color="#FFFFFF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widowControl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黑体" w:hAnsi="黑体" w:eastAsia="黑体" w:cs="宋体"/>
          <w:color w:val="000000"/>
          <w:kern w:val="0"/>
          <w:sz w:val="36"/>
          <w:szCs w:val="36"/>
        </w:rPr>
        <w:t>关于组织 20</w:t>
      </w:r>
      <w:r>
        <w:rPr>
          <w:rFonts w:hint="eastAsia" w:ascii="黑体" w:hAnsi="黑体" w:eastAsia="黑体" w:cs="宋体"/>
          <w:color w:val="000000"/>
          <w:kern w:val="0"/>
          <w:sz w:val="36"/>
          <w:szCs w:val="36"/>
          <w:lang w:val="en-US" w:eastAsia="zh-CN"/>
        </w:rPr>
        <w:t>20</w:t>
      </w:r>
      <w:r>
        <w:rPr>
          <w:rFonts w:hint="eastAsia" w:ascii="黑体" w:hAnsi="黑体" w:eastAsia="黑体" w:cs="宋体"/>
          <w:color w:val="000000"/>
          <w:kern w:val="0"/>
          <w:sz w:val="36"/>
          <w:szCs w:val="36"/>
        </w:rPr>
        <w:t xml:space="preserve"> 年下半年校级教学改革研究项目</w:t>
      </w:r>
    </w:p>
    <w:p>
      <w:pPr>
        <w:widowControl/>
        <w:jc w:val="center"/>
        <w:rPr>
          <w:rFonts w:ascii="黑体" w:hAnsi="黑体" w:eastAsia="黑体" w:cs="宋体"/>
          <w:color w:val="000000"/>
          <w:kern w:val="0"/>
          <w:sz w:val="36"/>
          <w:szCs w:val="36"/>
        </w:rPr>
      </w:pPr>
      <w:r>
        <w:rPr>
          <w:rFonts w:hint="eastAsia" w:ascii="黑体" w:hAnsi="黑体" w:eastAsia="黑体" w:cs="宋体"/>
          <w:color w:val="000000"/>
          <w:kern w:val="0"/>
          <w:sz w:val="36"/>
          <w:szCs w:val="36"/>
        </w:rPr>
        <w:t>结题工作的通知</w:t>
      </w:r>
    </w:p>
    <w:p>
      <w:pPr>
        <w:widowControl/>
        <w:jc w:val="center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</w:rPr>
        <w:t xml:space="preserve">    </w:t>
      </w:r>
      <w:r>
        <w:rPr>
          <w:rFonts w:ascii="FangSong_GB2312" w:hAnsi="FangSong_GB2312" w:eastAsia="宋体" w:cs="宋体"/>
          <w:kern w:val="0"/>
          <w:sz w:val="28"/>
          <w:szCs w:val="28"/>
        </w:rPr>
        <w:t xml:space="preserve">各学院及有关单位： </w:t>
      </w:r>
    </w:p>
    <w:p>
      <w:pPr>
        <w:widowControl/>
        <w:jc w:val="left"/>
        <w:rPr>
          <w:rFonts w:ascii="FangSong_GB2312" w:hAnsi="FangSong_GB2312" w:eastAsia="宋体" w:cs="宋体"/>
          <w:kern w:val="0"/>
          <w:sz w:val="28"/>
          <w:szCs w:val="28"/>
        </w:rPr>
      </w:pPr>
      <w:r>
        <w:rPr>
          <w:rFonts w:hint="eastAsia" w:ascii="FangSong_GB2312" w:hAnsi="FangSong_GB2312" w:eastAsia="宋体" w:cs="宋体"/>
          <w:kern w:val="0"/>
          <w:sz w:val="28"/>
          <w:szCs w:val="28"/>
        </w:rPr>
        <w:t xml:space="preserve">    </w:t>
      </w:r>
      <w:r>
        <w:rPr>
          <w:rFonts w:ascii="FangSong_GB2312" w:hAnsi="FangSong_GB2312" w:eastAsia="宋体" w:cs="宋体"/>
          <w:kern w:val="0"/>
          <w:sz w:val="28"/>
          <w:szCs w:val="28"/>
        </w:rPr>
        <w:t>为进一步深化教学改革，努力构建高水平人才培养体系，经学校研究决定组织开展20</w:t>
      </w:r>
      <w:r>
        <w:rPr>
          <w:rFonts w:hint="eastAsia" w:ascii="FangSong_GB2312" w:hAnsi="FangSong_GB2312" w:eastAsia="宋体" w:cs="宋体"/>
          <w:kern w:val="0"/>
          <w:sz w:val="28"/>
          <w:szCs w:val="28"/>
          <w:lang w:val="en-US" w:eastAsia="zh-CN"/>
        </w:rPr>
        <w:t>20</w:t>
      </w:r>
      <w:r>
        <w:rPr>
          <w:rFonts w:ascii="FangSong_GB2312" w:hAnsi="FangSong_GB2312" w:eastAsia="宋体" w:cs="宋体"/>
          <w:kern w:val="0"/>
          <w:sz w:val="28"/>
          <w:szCs w:val="28"/>
        </w:rPr>
        <w:t>年</w:t>
      </w:r>
      <w:r>
        <w:rPr>
          <w:rFonts w:hint="eastAsia" w:ascii="FangSong_GB2312" w:hAnsi="FangSong_GB2312" w:eastAsia="宋体" w:cs="宋体"/>
          <w:kern w:val="0"/>
          <w:sz w:val="28"/>
          <w:szCs w:val="28"/>
        </w:rPr>
        <w:t>下半年</w:t>
      </w:r>
      <w:r>
        <w:rPr>
          <w:rFonts w:ascii="FangSong_GB2312" w:hAnsi="FangSong_GB2312" w:eastAsia="宋体" w:cs="宋体"/>
          <w:kern w:val="0"/>
          <w:sz w:val="28"/>
          <w:szCs w:val="28"/>
        </w:rPr>
        <w:t>校级教学改革研究项目结题工作，现将有关事项通知如下：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 xml:space="preserve"> 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一、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</w:rPr>
        <w:t>结题对象与要求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</w:rPr>
        <w:t xml:space="preserve">    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 xml:space="preserve">各学院及有关单位组织对已立项项目结题验收，督促项目主持人做好结题工作并报送结题报告，对到期应该结题而不能结题的项目应予以撤销。 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 xml:space="preserve"> 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</w:rPr>
        <w:t xml:space="preserve">    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>201</w:t>
      </w: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>年（含201</w:t>
      </w: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>年）之前立项的教改项目须填写</w:t>
      </w:r>
      <w:r>
        <w:rPr>
          <w:rFonts w:ascii="FangSong_GB2312" w:hAnsi="FangSong_GB2312" w:eastAsia="宋体" w:cs="宋体"/>
          <w:b/>
          <w:color w:val="000000"/>
          <w:kern w:val="0"/>
          <w:sz w:val="28"/>
          <w:szCs w:val="28"/>
        </w:rPr>
        <w:t>《吉首大学校级教学改革研究项目结题报告书》</w:t>
      </w:r>
      <w:r>
        <w:rPr>
          <w:rFonts w:hint="eastAsia" w:ascii="FangSong_GB2312" w:hAnsi="FangSong_GB2312" w:eastAsia="宋体" w:cs="宋体"/>
          <w:b/>
          <w:color w:val="000000"/>
          <w:kern w:val="0"/>
          <w:sz w:val="28"/>
          <w:szCs w:val="28"/>
        </w:rPr>
        <w:t>（附件1）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>一份，</w:t>
      </w:r>
      <w:r>
        <w:rPr>
          <w:rFonts w:hint="eastAsia" w:asciiTheme="minorEastAsia" w:hAnsiTheme="minorEastAsia"/>
          <w:color w:val="000000"/>
          <w:sz w:val="28"/>
          <w:szCs w:val="28"/>
        </w:rPr>
        <w:t>按照学校教学改革研究项目管理办法提供教学改革实施的过程材料、成效材料、公开发表的教学研究成果等佐证材料</w:t>
      </w:r>
      <w:r>
        <w:rPr>
          <w:rFonts w:cs="宋体" w:asciiTheme="minorEastAsia" w:hAnsiTheme="minorEastAsia"/>
          <w:color w:val="000000"/>
          <w:kern w:val="0"/>
          <w:sz w:val="28"/>
          <w:szCs w:val="28"/>
        </w:rPr>
        <w:t>，结题内容需与该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>项目立项申请书的预期结题内容基本一致。各单位审核后，须填写</w:t>
      </w:r>
      <w:r>
        <w:rPr>
          <w:rFonts w:ascii="FangSong_GB2312" w:hAnsi="FangSong_GB2312" w:eastAsia="宋体" w:cs="宋体"/>
          <w:b/>
          <w:color w:val="000000"/>
          <w:kern w:val="0"/>
          <w:sz w:val="28"/>
          <w:szCs w:val="28"/>
        </w:rPr>
        <w:t>《吉首大学教学改革研究项目结题汇总表》</w:t>
      </w:r>
      <w:r>
        <w:rPr>
          <w:rFonts w:hint="eastAsia" w:ascii="FangSong_GB2312" w:hAnsi="FangSong_GB2312" w:eastAsia="宋体" w:cs="宋体"/>
          <w:b/>
          <w:color w:val="000000"/>
          <w:kern w:val="0"/>
          <w:sz w:val="28"/>
          <w:szCs w:val="28"/>
        </w:rPr>
        <w:t>（附件2）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 xml:space="preserve">一份。 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</w:rPr>
        <w:t xml:space="preserve">    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>201</w:t>
      </w: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 xml:space="preserve">年立项项目不能按时结题的，须填写《关于申请延期结题 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>校级教改课题的报告》</w:t>
      </w: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</w:rPr>
        <w:t>（附件3）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 xml:space="preserve">。 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</w:rPr>
        <w:t xml:space="preserve">    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>201</w:t>
      </w: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>年（含201</w:t>
      </w: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>年）之前延期结题项目不得再次延期，不能结题的应填写《关于申请撤销校级教改课题立项的报告》</w:t>
      </w: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</w:rPr>
        <w:t>（附件4）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 xml:space="preserve">说明原因，学校审核后视情况予以撤销。否则将列入黑名单。  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eastAsia="zh-CN"/>
        </w:rPr>
        <w:t>二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 xml:space="preserve">、结题项目材料报送 </w:t>
      </w:r>
    </w:p>
    <w:p>
      <w:pPr>
        <w:widowControl/>
        <w:jc w:val="left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</w:rPr>
        <w:t xml:space="preserve">    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>材料电子稿应以单位命名统一打包后发送到相关办公邮箱。</w:t>
      </w:r>
      <w:r>
        <w:rPr>
          <w:rFonts w:ascii="FangSong_GB2312" w:hAnsi="FangSong_GB2312" w:eastAsia="宋体" w:cs="宋体"/>
          <w:b/>
          <w:color w:val="000000"/>
          <w:kern w:val="0"/>
          <w:sz w:val="28"/>
          <w:szCs w:val="28"/>
        </w:rPr>
        <w:t xml:space="preserve">不接 </w:t>
      </w:r>
    </w:p>
    <w:p>
      <w:pPr>
        <w:widowControl/>
        <w:jc w:val="left"/>
        <w:rPr>
          <w:rFonts w:ascii="FangSong_GB2312" w:hAnsi="FangSong_GB2312" w:eastAsia="宋体" w:cs="宋体"/>
          <w:b/>
          <w:color w:val="000000"/>
          <w:kern w:val="0"/>
          <w:sz w:val="28"/>
          <w:szCs w:val="28"/>
        </w:rPr>
      </w:pPr>
      <w:r>
        <w:rPr>
          <w:rFonts w:ascii="FangSong_GB2312" w:hAnsi="FangSong_GB2312" w:eastAsia="宋体" w:cs="宋体"/>
          <w:b/>
          <w:color w:val="000000"/>
          <w:kern w:val="0"/>
          <w:sz w:val="28"/>
          <w:szCs w:val="28"/>
        </w:rPr>
        <w:t>受个人报送材料。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</w:rPr>
        <w:t xml:space="preserve">    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>截止时间 20</w:t>
      </w: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  <w:lang w:val="en-US" w:eastAsia="zh-CN"/>
        </w:rPr>
        <w:t>20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>年</w:t>
      </w: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</w:rPr>
        <w:t>12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>月</w:t>
      </w: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  <w:lang w:val="en-US" w:eastAsia="zh-CN"/>
        </w:rPr>
        <w:t>11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 xml:space="preserve">日，逾期不再接收材料。 </w:t>
      </w:r>
    </w:p>
    <w:p>
      <w:pPr>
        <w:widowControl/>
        <w:jc w:val="left"/>
        <w:rPr>
          <w:rFonts w:ascii="FangSong_GB2312" w:hAnsi="FangSong_GB2312" w:eastAsia="宋体" w:cs="宋体"/>
          <w:color w:val="000000"/>
          <w:kern w:val="0"/>
          <w:sz w:val="28"/>
          <w:szCs w:val="28"/>
        </w:rPr>
      </w:pP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</w:rPr>
        <w:t xml:space="preserve">    联系人：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</w:rPr>
        <w:t xml:space="preserve">    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>教务处教研科</w:t>
      </w: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</w:rPr>
        <w:t>张一舟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 xml:space="preserve">（吉首校区联系电话：0743-8564146，电子 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 xml:space="preserve">邮箱：jsujyk@126.com）。 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</w:rPr>
        <w:t xml:space="preserve">    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>教科办</w:t>
      </w: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  <w:lang w:eastAsia="zh-CN"/>
        </w:rPr>
        <w:t>唐莉敏（</w:t>
      </w: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</w:rPr>
        <w:t>张家界校区电话：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>13617445106</w:t>
      </w: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  <w:lang w:eastAsia="zh-CN"/>
        </w:rPr>
        <w:t>，电子邮箱：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>1229865574@qq.com</w:t>
      </w: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  <w:lang w:eastAsia="zh-CN"/>
        </w:rPr>
        <w:t>）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>。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 xml:space="preserve">附件： </w:t>
      </w:r>
    </w:p>
    <w:p>
      <w:pPr>
        <w:widowControl/>
        <w:shd w:val="clear" w:color="auto" w:fill="FFFFFF"/>
        <w:spacing w:before="100" w:beforeAutospacing="1" w:after="100" w:afterAutospacing="1" w:line="353" w:lineRule="atLeast"/>
        <w:jc w:val="left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 xml:space="preserve">1、吉首大学校级教改课题结题报告书 </w:t>
      </w:r>
    </w:p>
    <w:p>
      <w:pPr>
        <w:widowControl/>
        <w:shd w:val="clear" w:color="auto" w:fill="FFFFFF"/>
        <w:spacing w:before="100" w:beforeAutospacing="1" w:after="100" w:afterAutospacing="1" w:line="353" w:lineRule="atLeast"/>
        <w:jc w:val="left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 xml:space="preserve">2、吉首大学教学改革研究项目结题汇总表 </w:t>
      </w:r>
    </w:p>
    <w:p>
      <w:pPr>
        <w:widowControl/>
        <w:shd w:val="clear" w:color="auto" w:fill="FFFFFF"/>
        <w:spacing w:before="100" w:beforeAutospacing="1" w:after="100" w:afterAutospacing="1" w:line="353" w:lineRule="atLeast"/>
        <w:jc w:val="left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3、关于申请延期结题校级教改课题的报告</w:t>
      </w:r>
    </w:p>
    <w:p>
      <w:pPr>
        <w:widowControl/>
        <w:shd w:val="clear" w:color="auto" w:fill="FFFFFF"/>
        <w:spacing w:before="100" w:beforeAutospacing="1" w:after="100" w:afterAutospacing="1" w:line="353" w:lineRule="atLeast"/>
        <w:jc w:val="left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 xml:space="preserve">4、关于申请撤销校级教改课题立项的报告 </w:t>
      </w:r>
    </w:p>
    <w:p>
      <w:pPr>
        <w:widowControl/>
        <w:jc w:val="left"/>
        <w:rPr>
          <w:rFonts w:ascii="FangSong_GB2312" w:hAnsi="FangSong_GB2312" w:eastAsia="宋体" w:cs="宋体"/>
          <w:color w:val="000000"/>
          <w:kern w:val="0"/>
          <w:sz w:val="28"/>
          <w:szCs w:val="28"/>
        </w:rPr>
      </w:pP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</w:rPr>
        <w:t>5</w:t>
      </w: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  <w:lang w:eastAsia="zh-CN"/>
        </w:rPr>
        <w:t>、</w:t>
      </w:r>
      <w:r>
        <w:rPr>
          <w:rFonts w:hint="eastAsia" w:eastAsia="宋体" w:cs="宋体" w:asciiTheme="minorEastAsia" w:hAnsiTheme="minorEastAsia"/>
          <w:color w:val="000000"/>
          <w:kern w:val="0"/>
          <w:sz w:val="28"/>
          <w:szCs w:val="28"/>
          <w:lang w:eastAsia="zh-CN"/>
        </w:rPr>
        <w:t>需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结题的项目</w:t>
      </w:r>
    </w:p>
    <w:p>
      <w:pPr>
        <w:widowControl/>
        <w:jc w:val="left"/>
        <w:rPr>
          <w:rFonts w:ascii="FangSong_GB2312" w:hAnsi="FangSong_GB2312" w:eastAsia="宋体" w:cs="宋体"/>
          <w:color w:val="000000"/>
          <w:kern w:val="0"/>
          <w:sz w:val="28"/>
          <w:szCs w:val="28"/>
        </w:rPr>
      </w:pPr>
    </w:p>
    <w:p>
      <w:pPr>
        <w:widowControl/>
        <w:jc w:val="left"/>
        <w:rPr>
          <w:rFonts w:ascii="FangSong_GB2312" w:hAnsi="FangSong_GB2312" w:eastAsia="宋体" w:cs="宋体"/>
          <w:color w:val="000000"/>
          <w:kern w:val="0"/>
          <w:sz w:val="28"/>
          <w:szCs w:val="28"/>
        </w:rPr>
      </w:pPr>
    </w:p>
    <w:p>
      <w:pPr>
        <w:widowControl/>
        <w:jc w:val="left"/>
        <w:rPr>
          <w:rFonts w:ascii="FangSong_GB2312" w:hAnsi="FangSong_GB2312" w:eastAsia="宋体" w:cs="宋体"/>
          <w:color w:val="000000"/>
          <w:kern w:val="0"/>
          <w:sz w:val="28"/>
          <w:szCs w:val="28"/>
        </w:rPr>
      </w:pPr>
    </w:p>
    <w:p>
      <w:pPr>
        <w:widowControl/>
        <w:jc w:val="left"/>
        <w:rPr>
          <w:rFonts w:ascii="FangSong_GB2312" w:hAnsi="FangSong_GB2312" w:eastAsia="宋体" w:cs="宋体"/>
          <w:color w:val="000000"/>
          <w:kern w:val="0"/>
          <w:sz w:val="28"/>
          <w:szCs w:val="28"/>
        </w:rPr>
      </w:pP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3843655</wp:posOffset>
            </wp:positionH>
            <wp:positionV relativeFrom="paragraph">
              <wp:posOffset>278765</wp:posOffset>
            </wp:positionV>
            <wp:extent cx="1558290" cy="1576070"/>
            <wp:effectExtent l="0" t="0" r="3810" b="508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8290" cy="1576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</w:rPr>
        <w:t xml:space="preserve">                                            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 xml:space="preserve">吉首大学教务处 </w:t>
      </w:r>
    </w:p>
    <w:p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</w:rPr>
        <w:t xml:space="preserve">                                           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>20</w:t>
      </w: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  <w:lang w:val="en-US" w:eastAsia="zh-CN"/>
        </w:rPr>
        <w:t>20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 xml:space="preserve"> 年</w:t>
      </w: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</w:rPr>
        <w:t>11</w:t>
      </w:r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>月</w:t>
      </w: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</w:rPr>
        <w:t>2</w:t>
      </w:r>
      <w:r>
        <w:rPr>
          <w:rFonts w:hint="eastAsia" w:ascii="FangSong_GB2312" w:hAnsi="FangSong_GB2312" w:eastAsia="宋体" w:cs="宋体"/>
          <w:color w:val="000000"/>
          <w:kern w:val="0"/>
          <w:sz w:val="28"/>
          <w:szCs w:val="28"/>
          <w:lang w:val="en-US" w:eastAsia="zh-CN"/>
        </w:rPr>
        <w:t>7</w:t>
      </w:r>
      <w:bookmarkStart w:id="0" w:name="_GoBack"/>
      <w:bookmarkEnd w:id="0"/>
      <w:r>
        <w:rPr>
          <w:rFonts w:ascii="FangSong_GB2312" w:hAnsi="FangSong_GB2312" w:eastAsia="宋体" w:cs="宋体"/>
          <w:color w:val="000000"/>
          <w:kern w:val="0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71B7E"/>
    <w:rsid w:val="03B263D3"/>
    <w:rsid w:val="0F627966"/>
    <w:rsid w:val="14E02839"/>
    <w:rsid w:val="245B49AA"/>
    <w:rsid w:val="2605066D"/>
    <w:rsid w:val="33A83248"/>
    <w:rsid w:val="36EF4071"/>
    <w:rsid w:val="3B0D43EE"/>
    <w:rsid w:val="3C530188"/>
    <w:rsid w:val="470649BC"/>
    <w:rsid w:val="583A0E05"/>
    <w:rsid w:val="74D2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2020-11-26T02:12:00Z</dcterms:created>
  <dc:creator>Administrator.WIN-5R77F5NSQ82</dc:creator>
  <cp:lastModifiedBy>一丢丢</cp:lastModifiedBy>
  <cp:lastPrinted>2020-11-26T07:36:00Z</cp:lastPrinted>
  <dcterms:modified xsi:type="dcterms:W3CDTF">2020-11-27T01:48:17Z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